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86.0" w:type="dxa"/>
        <w:jc w:val="left"/>
        <w:tblInd w:w="-44.0" w:type="dxa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666666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ffffff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ANEXO I - MODELO DO DOCUMENTO DE FORMALIZAÇÃO DA DEMANDA (DFD) </w:t>
            </w:r>
          </w:p>
        </w:tc>
      </w:tr>
    </w:tbl>
    <w:p w:rsidR="00000000" w:rsidDel="00000000" w:rsidP="00000000" w:rsidRDefault="00000000" w:rsidRPr="00000000" w14:paraId="00000003">
      <w:pPr>
        <w:jc w:val="left"/>
        <w:rPr>
          <w:rFonts w:ascii="Times New Roman" w:cs="Times New Roman" w:eastAsia="Times New Roman" w:hAnsi="Times New Roman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-28.0" w:type="dxa"/>
        <w:tblLayout w:type="fixed"/>
        <w:tblLook w:val="0000"/>
      </w:tblPr>
      <w:tblGrid>
        <w:gridCol w:w="2745"/>
        <w:gridCol w:w="6900"/>
        <w:tblGridChange w:id="0">
          <w:tblGrid>
            <w:gridCol w:w="2745"/>
            <w:gridCol w:w="690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Campo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Preenchimento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Identificação do DFD (Nº/Ano)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Nº ____ / ____ (Ano)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de elaboração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 / ___ / 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Processo SEI (se houver)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Área Requisitante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Unidade/Setor requisitante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Unidade assistencial / CNES (quando aplicável)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 pela demanda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Matrícula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 institucional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6">
              <w:r w:rsidDel="00000000" w:rsidR="00000000" w:rsidRPr="00000000">
                <w:rPr>
                  <w:rFonts w:ascii="Calibri" w:cs="Calibri" w:eastAsia="Calibri" w:hAnsi="Calibri"/>
                  <w:b w:val="0"/>
                  <w:bCs w:val="0"/>
                  <w:i w:val="0"/>
                  <w:iCs w:val="0"/>
                  <w:smallCaps w:val="0"/>
                  <w:strike w:val="0"/>
                  <w:color w:val="000080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_______________________________________@sorocaba.sp.gov.br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Telefone(s)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_________________________________________________________</w:t>
            </w:r>
          </w:p>
        </w:tc>
      </w:tr>
    </w:tbl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GRAU DE PRIORIDADE DA CONTRATAÇÃO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(selecionar apenas uma opção)     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3"/>
        <w:tblW w:w="9645.0" w:type="dxa"/>
        <w:jc w:val="left"/>
        <w:tblInd w:w="-28.0" w:type="dxa"/>
        <w:tblLayout w:type="fixed"/>
        <w:tblLook w:val="0000"/>
      </w:tblPr>
      <w:tblGrid>
        <w:gridCol w:w="3215"/>
        <w:gridCol w:w="3215"/>
        <w:gridCol w:w="3215"/>
        <w:tblGridChange w:id="0">
          <w:tblGrid>
            <w:gridCol w:w="3215"/>
            <w:gridCol w:w="3215"/>
            <w:gridCol w:w="321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Baixa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Média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left"/>
        <w:tblInd w:w="-28.0" w:type="dxa"/>
        <w:tblLayout w:type="fixed"/>
        <w:tblLook w:val="0000"/>
      </w:tblPr>
      <w:tblGrid>
        <w:gridCol w:w="4789"/>
        <w:gridCol w:w="4849"/>
        <w:tblGridChange w:id="0">
          <w:tblGrid>
            <w:gridCol w:w="4789"/>
            <w:gridCol w:w="4849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Assinatura 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 pela demanda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                              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</w:t>
            </w:r>
          </w:p>
        </w:tc>
      </w:tr>
    </w:tbl>
    <w:p w:rsidR="00000000" w:rsidDel="00000000" w:rsidP="00000000" w:rsidRDefault="00000000" w:rsidRPr="00000000" w14:paraId="0000002B">
      <w:pPr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Ind w:w="-28.0" w:type="dxa"/>
        <w:tblLayout w:type="fixed"/>
        <w:tblLook w:val="0000"/>
      </w:tblPr>
      <w:tblGrid>
        <w:gridCol w:w="4789"/>
        <w:gridCol w:w="4849"/>
        <w:tblGridChange w:id="0">
          <w:tblGrid>
            <w:gridCol w:w="4789"/>
            <w:gridCol w:w="4849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Assinatura 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Gestor da Unidade Requisitante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                              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</w:t>
            </w:r>
          </w:p>
        </w:tc>
      </w:tr>
    </w:tbl>
    <w:p w:rsidR="00000000" w:rsidDel="00000000" w:rsidP="00000000" w:rsidRDefault="00000000" w:rsidRPr="00000000" w14:paraId="00000032">
      <w:pPr>
        <w:jc w:val="both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                      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</w:t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Sumário</w:t>
      </w:r>
    </w:p>
    <w:sdt>
      <w:sdtPr>
        <w:id w:val="1885622242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  <w:tab w:val="right" w:leader="none" w:pos="9637"/>
            </w:tabs>
            <w:spacing w:after="0" w:before="0" w:line="240" w:lineRule="auto"/>
            <w:ind w:left="0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mcv53yc5kwus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Boas Práticas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638ppjxovb22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IDENTIFICAÇÃO DA NECESSIDADE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gmcle7gzblpg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JUSTIFICATIVA/MOTIVO DA DEMANDA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xv6m3fuyjn25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 RISCOS DA NÃO CONTRATAÇÃO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965srvpcqo8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OBJETO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8z321ini8xm6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ESTIMATIVA DE QUANTITATIVOS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g8h39934i9rw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 ESTIMATIVA PRELIMINAR DO CUSTO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lhw9q52i7dwo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 ALINHAMENTO ESTRATÉGICO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5mc8mw218l2t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 PARCELAMENTO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6m8lhyo6zhmt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 RESULTADOS ESPERADOS</w:t>
              <w:tab/>
              <w:t xml:space="preserve">12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kxszqa9scusd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PRAZO PRETENDIDO PARA EXECUÇÃO APÓS CELEBRAÇÃO DO CONTRATO</w:t>
              <w:tab/>
              <w:t xml:space="preserve">13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h3hiai7j1s8s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 MODALIDADE/ENQUADRAMENTO LEGAL (DEFINIÇÃO PELA ÁREA COMPETENTE)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8bu5puggtx5b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 VINCULAÇÃO OU DEPENDÊNCIA COM OUTRO DFD</w:t>
              <w:tab/>
              <w:t xml:space="preserve">14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6abz1g9xkhnb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 CONCLUSÃO</w:t>
              <w:tab/>
              <w:t xml:space="preserve">16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071"/>
              <w:tab w:val="right" w:leader="none" w:pos="9070"/>
            </w:tabs>
            <w:spacing w:after="0" w:before="0" w:line="240" w:lineRule="auto"/>
            <w:ind w:left="567" w:right="0" w:firstLine="0"/>
            <w:jc w:val="left"/>
            <w:rPr>
              <w:rFonts w:ascii="Liberation Serif" w:cs="Liberation Serif" w:eastAsia="Liberation Serif" w:hAnsi="Liberation Serif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hyperlink w:anchor="_wnceg665kohe"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 IDENTIFICAÇÃO, CIÊNCIA E AUTORIZAÇÃO DA AUTORIDADE COMPETENTE</w:t>
              <w:tab/>
              <w:t xml:space="preserve">17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5">
          <w:pPr>
            <w:pStyle w:val="Heading1"/>
            <w:jc w:val="both"/>
            <w:rPr>
              <w:rFonts w:ascii="Calibri" w:cs="Calibri" w:eastAsia="Calibri" w:hAnsi="Calibri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spacing w:after="57" w:before="57" w:line="276" w:lineRule="auto"/>
        <w:ind w:left="0" w:firstLine="0"/>
        <w:jc w:val="left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mcv53yc5kwus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Boas Práticas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Sempre utilizar linguagem clara e objetiva.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Anexar, se necessário, documentos comprobatórios (pesquisas, pareceres, relatórios).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Evitar repetições ou informações que pertençam ao Estudo Técnico Preliminar.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Conferir se todas as assinaturas digitais foram incluídas antes da tramitação.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Garantir que o DFD esteja alinhado às estratégias de saúde do município.</w:t>
      </w:r>
    </w:p>
    <w:p w:rsidR="00000000" w:rsidDel="00000000" w:rsidP="00000000" w:rsidRDefault="00000000" w:rsidRPr="00000000" w14:paraId="00000051">
      <w:pPr>
        <w:numPr>
          <w:ilvl w:val="0"/>
          <w:numId w:val="15"/>
        </w:numPr>
        <w:spacing w:after="57" w:before="57" w:line="276" w:lineRule="auto"/>
        <w:ind w:left="720" w:hanging="360"/>
        <w:jc w:val="left"/>
        <w:rPr>
          <w:rFonts w:ascii="Calibri" w:cs="Calibri" w:eastAsia="Calibri" w:hAnsi="Calibri"/>
          <w:b w:val="0"/>
          <w:bCs w:val="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sz w:val="24"/>
          <w:szCs w:val="24"/>
          <w:rtl w:val="0"/>
        </w:rPr>
        <w:t xml:space="preserve">O grau de prioridade deverá ser fixado conforme a seguinte classificação: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contratações diretamente relacionadas à manutenção de serviços essenciais de saúde, ao cumprimento de metas e programas estratégicos da Secretaria da Saúde ou cuja interrupção ou não realização possa comprometer a continuidade do atendimento à população ou a execução de ações vinculadas ao Sistema Único de Saúde – SUS;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Médio: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contratações que, embora não impactem imediatamente a prestação dos serviços de saúde, possam dificultar o desenvolvimento regular das atividades administrativas, técnicas ou de apoio, afetando o desempenho institucional e o cumprimento de metas operacionais;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Baixo: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contratações destinadas ao aprimoramento da gestão, inovação, capacitação ou melhoria de processos internos, cuja ausência não comprometa a continuidade dos serviços de saúde, mas possa reduzir a eficiência ou a modernização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(Conforme legislação vigente aplicável, normativos municipais pertinentes e orientações dos órgãos de controle, quando cabível)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6"/>
        <w:tblW w:w="9570.0" w:type="dxa"/>
        <w:jc w:val="left"/>
        <w:tblInd w:w="-29.0" w:type="dxa"/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57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bookmarkStart w:colFirst="0" w:colLast="0" w:name="_a3khsbilpw8n" w:id="1"/>
            <w:bookmarkEnd w:id="1"/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1 IDENTIFICAÇÃO DA NECESSIDADE </w:t>
            </w:r>
          </w:p>
        </w:tc>
      </w:tr>
    </w:tbl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Registrar, de forma clara e objetiva, qual necessidade será atendida, em qual unidade requisitante, e o contexto assistencial, operacional ou administrativo que a motiva, com base em dados assistenciais, indicadores de saúde e/ou histórico de atendimentos, evidenciando de maneira objetiva o motivo da contratação e evitando descrições genéricas.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Informar Unidade Requisitante (obrigatório) e setor/área responsável pela demanda.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Descrever a necessidade evitando termos genéricos (“para atender demanda”, “para melhorar serviço”).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Responder: o que será contratado/adquirido, para quem, onde será usado, e qual problema será resolvido.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(serviço):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“Contratação de consultas cardiológicas e exames complementares para pacientes encaminhados da Atenção Primária, visando reduzir fila de espera e garantir atendimento oportuno.”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(material/insumo):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“Aquisição de insumos assistenciais para reposição e manutenção do atendimento regular da unidade, com base no consumo médio histórico.”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insumos/medicamentos: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informar se a demanda é: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Consumo contínuo (rotineiro)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Momentânea/pontual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Emergencial (quando houver risco de desassistência/continuidade do serviço)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red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red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65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2 JUSTIFICATIVA/MOTIVO DA DEMANDA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Demonstrar a relevância pública da contratação, identificando a unidade solicitante, esclarecendo por que a demanda é necessária, quais benefícios gera à população e como se conecta ao interesse público e à assistência, considerando o alinhamento com políticas públicas e instrumentos de gestão em saúde. Explicar o motivo da contratação (ex.: obrigatoriedade legal, ampliação de serviços, redução de fila, desabastecimento de insumos, manutenção/substituição de equipamentos, continuidade do atendimento, entre outros).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Explicar o motivo: obrigatoriedade legal/técnica, ampliação de serviço, fila reprimida, substituição/manutenção, desabastecimento, adequação sanitária, entre outros.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Evitar repetir o item 1: aqui é o porquê e a importância.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 contratação é necessária para assegurar acesso a consultas e exames cardiológicos em tempo oportuno, reduzir fila de espera, ampliar diagnóstico precoce e contribuir para metas assistenciais e de planejamento em saúde.”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Observação (bens padronizados):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itens constantes na relação de bens padronizados (a ser solicitada à área responsável), a justificativa pode ser sucinta e unificada, por serem bens recorrentes e essenciais ao funcionamento regular das unidades.</w:t>
        <w:br w:type="textWrapping"/>
        <w:t xml:space="preserve">Para itens não padronizados, a justificativa deve ser individualizada e fundamentada, demonstrando a necessidade técnica.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</w:t>
      </w:r>
    </w:p>
    <w:tbl>
      <w:tblPr>
        <w:tblStyle w:val="Table8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70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3 RISCOS DA NÃO CONTRATAÇÃO</w:t>
            </w:r>
          </w:p>
        </w:tc>
      </w:tr>
    </w:tbl>
    <w:p w:rsidR="00000000" w:rsidDel="00000000" w:rsidP="00000000" w:rsidRDefault="00000000" w:rsidRPr="00000000" w14:paraId="00000071">
      <w:pPr>
        <w:spacing w:after="57" w:before="57" w:line="276" w:lineRule="auto"/>
        <w:ind w:left="0" w:firstLine="0"/>
        <w:jc w:val="left"/>
        <w:rPr>
          <w:rFonts w:ascii="Times New Roman" w:cs="Times New Roman" w:eastAsia="Times New Roman" w:hAnsi="Times New Roman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Indicar os principais riscos e consequências caso a contratação não ocorra, considerando impactos assistenciais (prioritariamente), operacionais, administrativos, financeiros e sociais, incluindo possibilidade de descontinuidade do serviço, agravamento da demanda e judicialização, quando aplicável.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Apontar riscos objetivos e realistas.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Quando aplicável, mencionar risco de: descontinuidade do serviço, agravamento clínico, aumento de urgência/emergência, judicialização, perda de recurso, sucateamento de equipamento, etc.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“Atraso no diagnóstico e tratamento, agravamento clínico, aumento de internações e sobrecarga de urgência, com risco de judicialização por ausência de atendimento especializado.”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dddddd" w:val="clear"/>
            <w:vAlign w:val="center"/>
          </w:tcPr>
          <w:p w:rsidR="00000000" w:rsidDel="00000000" w:rsidP="00000000" w:rsidRDefault="00000000" w:rsidRPr="00000000" w14:paraId="0000007B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4 OBJETO</w:t>
            </w:r>
          </w:p>
        </w:tc>
      </w:tr>
    </w:tbl>
    <w:p w:rsidR="00000000" w:rsidDel="00000000" w:rsidP="00000000" w:rsidRDefault="00000000" w:rsidRPr="00000000" w14:paraId="0000007C">
      <w:pPr>
        <w:spacing w:after="57" w:before="57" w:line="276" w:lineRule="auto"/>
        <w:ind w:left="0" w:firstLine="0"/>
        <w:jc w:val="left"/>
        <w:rPr>
          <w:rFonts w:ascii="Times New Roman" w:cs="Times New Roman" w:eastAsia="Times New Roman" w:hAnsi="Times New Roman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objeto deve ser definido com clareza, precisão e de forma restritiva, sem margem para interpretações ambíguas. A descrição deve se limitar ao que realmente será contratado/adquirido.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  <w:br w:type="textWrapping"/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Neste campo, descreva somente o que será contratado/adquirido, com foco na entrega (bem, serviço ou solução).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repetir justificativas, riscos ou resultados esperados, pois esses já constam nos itens anteriores.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Inclua no 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que será contratado/adquirido (serviço/bem)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Escopo do que está incluído (quando aplicável)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Destinação (rede/unidade), quando necessário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Evite no 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“para reduzir fila…”, “para evitar desassistência…” (isso é justificativa/risco)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valores, prazos, quantitativos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marca/fornecedor (exceto hipóteses legais devidamente justificadas no processo)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(serviço):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“Contratação de empresa especializada para prestação de consultas cardiológicas e realização de exames complementares (ecocardiograma, teste ergométrico e MAPA), destinados à rede municipal de saúde.”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(material/insumo):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“Aquisição de insumos assistenciais para atendimento das unidades de saúde da rede municipal.”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(equipamento):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“Aquisição de equipamento X para utilização na unidade requisitante, incluindo instalação e entrega conforme especificações técnicas.”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dddddd" w:val="clear"/>
            <w:vAlign w:val="center"/>
          </w:tcPr>
          <w:p w:rsidR="00000000" w:rsidDel="00000000" w:rsidP="00000000" w:rsidRDefault="00000000" w:rsidRPr="00000000" w14:paraId="00000091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5 ESTIMATIVA DE QUANTITATIVOS</w:t>
            </w:r>
          </w:p>
        </w:tc>
      </w:tr>
    </w:tbl>
    <w:p w:rsidR="00000000" w:rsidDel="00000000" w:rsidP="00000000" w:rsidRDefault="00000000" w:rsidRPr="00000000" w14:paraId="00000092">
      <w:pPr>
        <w:spacing w:after="57" w:before="57" w:line="276" w:lineRule="auto"/>
        <w:ind w:left="0" w:firstLine="0"/>
        <w:jc w:val="left"/>
        <w:rPr>
          <w:rFonts w:ascii="Times New Roman" w:cs="Times New Roman" w:eastAsia="Times New Roman" w:hAnsi="Times New Roman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 Apresentar a quantidade aproximada dos serviços/bens a serem contratados, baseada em levantamento técnico, histórico de consumo, produção assistencial, fila/demanda reprimida ou outros parâmetros verificáveis. A estimativa deve estar devidamente fundamentada, evitando números sem 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informar o quantitativo estimado (e o período, quando aplicável), indicando como foi calculado e qual foi a base utilizada (ex.: fila, média mensal, consumo histórico, capacidade instalada, programação anual).</w:t>
        <w:br w:type="textWrapping"/>
        <w:t xml:space="preserve">Trata-se de estimativa para subsidiar o planejamento e instrução da demanda, não sendo necessariamente o quantitativo final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Inclua na estimativa: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Quantidade aproximada (por mês / por ano / por período)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Período de referência (ex.: 12 meses)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Base utilizada (fila, média, consumo, produção, projeção)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Observações relevantes (se o item será utilizado somente na unidade requisitante ou em outras unidades da rede)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Fonte de dados (obrigatório indicar):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Informar a origem dos dados que sustentam a estimativa (sistema, relatório, planilha, setor responsável), tais como: SISREG/CROSS/e-SUS, relatórios de produção, histórico de consumo (farmácia/almoxarifado), planilhas internas consolidadas, dados da regulação, entre outros.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Memória de cálculo (quando necessário):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Sempre que possível — e especialmente quando houver volumes elevados ou estimativas complexas — anexar ou referenciar a memória de cálculo utilizada (planilhas, relatórios, gráficos, fila, histórico de consumo e demais documentos que fundamentem o quantitativo).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Exemplo (serviços):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“Previsão de 2.000 consultas cardiológicas, 1.200 exames de ecocardiograma e 800 testes ergométricos ao longo de 12 meses, conforme levantamento realizado pela Regulação e fila de espera registrada.”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Exemplo (bens padronizados – apresentação simplificada):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Cadeira giratória: 20, Mesa reta: 5, Mesa em L: 10, Fotopolimerizador: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Observação (bens padronizados):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Para itens constantes na relação de bens padronizados, o quantitativo poderá ser apresentado de forma sucinta e unificada; entretanto, é obrigatório anexar a planilha contendo o quantitativo solicitado. A planilha padrão de itens e valores será disponibilizada pelo setor competente, devendo a unidade requisitante utilizá-la como referência para consolidação e instrução da demanda.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Observações importantes (insumos/medicamentos):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Incluir margem de segurança, com memória de cálculo, considerando sazonalidade e variações assistenciais;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Informar se o item será utilizado somente na unidade requisitante ou em outras unidades da rede.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Evite: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“quantidade a definir” sem justificativa técnica;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estimativas sem referência ou sem fonte de dados;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171717"/>
          <w:sz w:val="24"/>
          <w:szCs w:val="24"/>
          <w:u w:val="none"/>
          <w:shd w:fill="auto" w:val="clear"/>
          <w:vertAlign w:val="baseline"/>
          <w:rtl w:val="0"/>
        </w:rPr>
        <w:t xml:space="preserve">inserir justificativas e riscos neste item (tratá-los nos itens específicos do DFD).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171717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A9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6 ESTIMATIVA PRELIMINAR DO CUSTO</w:t>
            </w:r>
          </w:p>
        </w:tc>
      </w:tr>
    </w:tbl>
    <w:p w:rsidR="00000000" w:rsidDel="00000000" w:rsidP="00000000" w:rsidRDefault="00000000" w:rsidRPr="00000000" w14:paraId="000000AA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Indicar a previsão inicial de custos da contratação, com a finalidade de subsidiar o planejamento, a avaliação de viabilidade e a priorização administrativa. A estimativa deve ser construída com base em referências disponíveis, como contratações anteriores, pesquisa de mercado, plataformas oficiais e tabelas referenciais, evitando valores sem lastro.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a unidade requisitante deverá informar o valor estimado da contratação e indicar, de forma objetiva, qual referência foi utilizada para compor a estimativa. Trata-se de uma estimativa preliminar, que subsidia a fase de planejamento e instrução inicial da demanda, não substituindo as etapas formais posteriores de pesquisa e consolidação de preços.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Inclua na estimativa: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total estimado (e, quando possível, o detalhamento por item/serviço)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Período de referência (ex.: 12 meses)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Fonte(s) utilizada(s) para compor o valor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Observações relevantes (ex.: variações sazonais, reajustes, ampliação de demanda)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Fonte de dados (obrigatório indicar):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Informar claramente a origem do valor estimado, preferencialmente com indicação de referência documental, tais como: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Contratações anteriores do Município (processo/contrato/ano, quando disponível)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Valores praticados em contratos similares recentes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Pesquisa de mercado preliminar (quando aplicável)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Plataformas oficiais e bases públicas (ex.: PNCP, quando aplicável)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Tabelas referenciais e sistemas oficiais pertinentes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RENEM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(Relação Nacional de Equipamentos e Materiais Permanentes), quando se tratar de equipamento/material permanente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Relação de bens padronizados disponibilizada pelo setor competente (quando existente)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Memória de cálculo (quando necessário):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Sempre que possível — e especialmente quando houver valores elevados, composição por múltiplos itens ou parâmetros assistenciais — anexar ou referenciar a memória de cálculo que fundamentou a estimativa (planilha de composição, histórico de valores, relatórios, comparativos, entre outros).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“Estimativa preliminar de R$ 850.000,00, calculada a partir da média de valores praticados em contratações similares no último exercício, conforme referências internas disponíveis (informar processo/contrato, quando possível).”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Observação (bens padronizados):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Para itens constantes na relação de bens padronizados, a unidade requisitante poderá utilizar os valores referenciais disponibilizados pelo setor competente, devendo anexar a planilha padrão correspondente, quando aplicável. Para itens não padronizados, recomenda-se utilizar as fontes citadas acima e apresentar justificativa técnica da estimativa.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inserir valores sem indicar a fonte de referência;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tratar a estimativa como “preço final”;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utilizar estimativas genéricas sem base documental mínima;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confundir estimativa preliminar com pesquisa formal de preços (fase posterior do processo).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</w:t>
      </w:r>
    </w:p>
    <w:tbl>
      <w:tblPr>
        <w:tblStyle w:val="Table12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C4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7 ALINHAMENTO ESTRATÉGICO</w:t>
            </w:r>
          </w:p>
        </w:tc>
      </w:tr>
    </w:tbl>
    <w:p w:rsidR="00000000" w:rsidDel="00000000" w:rsidP="00000000" w:rsidRDefault="00000000" w:rsidRPr="00000000" w14:paraId="000000C5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Demonstrar como a demanda se vincula ao planejamento da Administração e da Saúde, indicando aderência aos instrumentos de gestão e planejamento vigentes, tais como Plano Municipal de Saúde (PMS), Programação Anual de Saúde (PAS), PPA, LOA e Plano de Contratações Anual (PCA) (quando houver), evidenciando coerência com as prioridades e metas institucionais.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item, a unidade requisitante deverá demonstrar, de forma objetiva, onde a demanda está prevista nos instrumentos de planejamento da saúde e do orçamento, descrevendo a vinculação de maneira rastreável. Para isso, o texto deve conter, obrigatoriamente, as informações abaixo: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Vinculação ao Plano Municipal de Saúde (PMS) e a Programação Anual de Saúde (PAS):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Indicar expressamente a correspondência da demanda com o Plano Municipal de Saúde (Diretriz, Objetivo e, quando houver, Meta e Indicador) e com a Programação Anual de Saúde (Ação/Atividade, Produto/Entrega e, quando houver, Meta e Indicador). Em ambos os casos, indicar a referência no documento (ex.: seção/tabela/página/trecho) para garantir rastreabilidade.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Coerência com planejamento orçamentário (PPA/LOA):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Informar se existe previsão orçamentária compatível para suportar a contratação na LOA vigente (programa/ação/dotação/fonte, quando disponível).</w:t>
        <w:br w:type="textWrapping"/>
        <w:t xml:space="preserve">Caso não haja previsão, registrar que a execução da demanda dependerá de adequação orçamentária, conforme trâmites internos aplicáveis, evitando compromissos genéricos e assegurando coerência entre planejamento e execução.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Plano de Contratações Anual (PCA):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Informar se a demanda está contemplada no PCA. Quando possível, indicar o item/identificação correspondente. Caso não conste, justificar como necessidade superveniente, reprogramação ou demanda identificada no decorrer do exercício, de forma a subsidiar o planejamento e evitar duplicidade ou sobreposição de contratações.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(modelo de redação):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“A presente demanda está alinhada ao Plano Municipal de Saúde e Programação Anual da Saúde (PAS), vinculando-se à Diretriz ___ e ao Objetivo ___, contribuindo para o alcance da Meta ___ e do Indicador ___ (conforme seção/trecho/página ___ do PMS). Quanto ao planejamento orçamentário, há previsão/necessidade de adequação na LOA vigente para viabilização da execução. Em relação ao PCA, a demanda consta no item ___ / não consta por se tratar de necessidade superveniente identificada durante o exercício, demandando reprogramação administrativa.”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CD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8 PARCELAMENTO</w:t>
            </w:r>
          </w:p>
        </w:tc>
      </w:tr>
    </w:tbl>
    <w:p w:rsidR="00000000" w:rsidDel="00000000" w:rsidP="00000000" w:rsidRDefault="00000000" w:rsidRPr="00000000" w14:paraId="000000CE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Justificar a possibilidade ou não de dividir a contratação em itens, lotes ou etapas, considerando a natureza do objeto, a viabilidade técnica e operacional, a economicidade, a competitividade e a continuidade do atendimento.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a unidade requisitante deverá indicar se o objeto é divisível e se o parcelamento é tecnicamente viável e economicamente vantajoso, informando, de forma objetiva, se a contratação poderá ocorrer: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por item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(cada item contratado separadamente);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por lote/grupo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(itens agrupados em um mesmo lote); 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por etapas/entregas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(execução mensal, trimestral ou conforme programação assistencial).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A justificativa deve ser construída com base em elementos concretos, tais como: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necessidade de ampliar a competitividade e participação de fornecedores;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economia de escala e redução de custos administrativos;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logística de fornecimento, armazenamento e distribuição;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uniformidade técnica e padronização dos resultados;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risco de descontinuidade do serviço ou prejuízo assistencial;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necessidade de execução integrada, quando aplicável.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Importante: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 O parcelamento deve ser avaliado sob o ponto de vista da divisibilidade do objeto e do melhor interesse público, de modo a evitar tanto a fragmentação indevida quanto a concentração desnecessária em um único lote, devendo a unidade requisitante apresentar justificativa objetiva para a opção indicada.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Exemplo (parcelamento recomendado – por item):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“O objeto é divisível e permite contratação por itens, sem prejuízo técnico ao conjunto, favorecendo maior competitividade e ampliando a participação de fornecedores, com potencial obtenção de proposta mais vantajosa.”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Exemplo (parcelamento possível – por etapas/entregas):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“A execução poderá ocorrer de forma parcelada, com entregas/prestação mensais conforme programação e demanda assistencial, garantindo continuidade do atendimento e melhor gestão do consumo/fornecimento.”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Exemplo (parcelamento não recomendado – execução unificada):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a"/>
          <w:sz w:val="24"/>
          <w:szCs w:val="24"/>
          <w:u w:val="none"/>
          <w:shd w:fill="auto" w:val="clear"/>
          <w:vertAlign w:val="baseline"/>
          <w:rtl w:val="0"/>
        </w:rPr>
        <w:t xml:space="preserve">“Não se recomenda o parcelamento, pois a divisão pode comprometer a execução integrada do objeto e a uniformidade técnica dos resultados, além de gerar risco operacional/assistencial e aumento do custo de gestão contratual, sendo mais vantajosa a contratação de forma unificada.”</w:t>
      </w:r>
      <w:r w:rsidDel="00000000" w:rsidR="00000000" w:rsidRPr="00000000">
        <w:rPr>
          <w:rtl w:val="0"/>
        </w:rPr>
      </w:r>
    </w:p>
    <w:tbl>
      <w:tblPr>
        <w:tblStyle w:val="Table14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DF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9 RESULTADOS ESPERADOS</w:t>
            </w:r>
          </w:p>
        </w:tc>
      </w:tr>
    </w:tbl>
    <w:p w:rsidR="00000000" w:rsidDel="00000000" w:rsidP="00000000" w:rsidRDefault="00000000" w:rsidRPr="00000000" w14:paraId="000000E0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Definir os impactos positivos esperados com a contratação, evidenciando os benefícios para a população e para a rede municipal de saúde, tais como melhoria do atendimento, ampliação do acesso e da cobertura assistencial, redução de filas, aumento da resolutividade e garantia de continuidade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a unidade requisitante deverá descrever, de forma objetiva, quais resultados se espera alcançar com a contratação, preferencialmente indicando efeitos concretos e verificáveis, tais como: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redução do tempo de espera e/ou da demanda reprimida;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ampliação da oferta de procedimentos/atendimentos;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melhoria na qualidade e segurança assistencial;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maior resolutividade e efetividade do cuidado;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garantia de continuidade do serviço e prevenção de desassistência;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redução de encaminhamentos inadequados, internações evitáveis ou judicializações (quando aplicável).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Orientação: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Sempre que possível, relacionar os resultados com metas assistenciais ou parâmetros observáveis (ex.: redução de fila, aumento de produção, diminuição de tempo médio de espera), evitando descrições genéricas como “melhorar o serviço”.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(assistencial):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“Redução do tempo de espera para atendimento especializado, ampliação da cobertura assistencial, diagnóstico precoce de doenças cardiovasculares e melhoria do prognóstico clínico dos pacientes, com maior resolutividade na rede municipal.”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(insumos/continuidade):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“Garantia de continuidade das atividades assistenciais, prevenção de desabastecimento e manutenção do funcionamento regular da unidade, assegurando atendimento oportuno aos usuários.”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(equipamento/manutenção):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“Redução de interrupções operacionais, melhoria da capacidade diagnóstica/assistencial da unidade e aumento da segurança do atendimento, com impacto direto na eficiência do serviço.”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0F0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10 PRAZO PRETENDIDO PARA EXECUÇÃO APÓS CELEBRAÇÃO DO CONTRATO</w:t>
            </w:r>
          </w:p>
        </w:tc>
      </w:tr>
    </w:tbl>
    <w:p w:rsidR="00000000" w:rsidDel="00000000" w:rsidP="00000000" w:rsidRDefault="00000000" w:rsidRPr="00000000" w14:paraId="000000F1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Indicar o prazo ideal para o início da execução do objeto após a celebração do contrato (ou instrumento equivalente), de acordo com a necessidade da Administração. O objetivo é assegurar que a contratação se inicie em tempo oportuno, evitando prejuízos à assistência e à continuidade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  <w:br w:type="textWrapping"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Neste campo, a unidade requisitante deverá informar o prazo pretendido para início da execução, considerando: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urgência assistencial e risco de descontinuidade do serviço;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demanda reprimida e filas existentes;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sazonalidade ou aumento previsto de consumo/atendimento;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tempo necessário para implantação, mobilização, entrega, instalação ou início da prestação do serviço.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Orientação: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Recomenda-se indicar, sempre que possível: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prazo ideal para início da execução;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prazo máximo tolerável, a partir do qual haverá impacto relevante no atendimento ou no funcionamento da unidade.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(serviço assistencial):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“Prazo ideal de 30 (trinta) dias para início da execução contratual, evitando interrupção do fluxo de atendimento e agravamento da fila de pacientes cardiológicos.”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(insumos/medicamentos):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“Início pretendido imediato/após formalização, considerando risco de desabastecimento e necessidade de manutenção do atendimento regular.”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(equipamento com instalação):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“Prazo ideal de 45 (quarenta e cinco) dias para entrega e instalação, considerando necessidade de adequações mínimas e início do uso assistencial sem interrupções.”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Evite: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prazos genéricos sem justificativa (“o quanto antes”);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indicar prazos incompatíveis com a natureza do objeto sem explicar o motivo;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confundir prazo de execução total com prazo de início (este item trata do início).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104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z w:val="24"/>
                <w:szCs w:val="24"/>
                <w:rtl w:val="0"/>
              </w:rPr>
              <w:t xml:space="preserve">11 MODALIDADE/ENQUADRAMENTO LEGAL </w:t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(DEFINIÇÃO PELA ÁREA COMPETENTE) </w:t>
            </w:r>
          </w:p>
        </w:tc>
      </w:tr>
    </w:tbl>
    <w:p w:rsidR="00000000" w:rsidDel="00000000" w:rsidP="00000000" w:rsidRDefault="00000000" w:rsidRPr="00000000" w14:paraId="00000105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Registrar o enquadramento jurídico aplicável à contratação, conforme a Lei nº 14.133/2021, a ser definido pela área competente de gestão administrativa/contratações, com apoio técnico e validação jurídica quando necessário.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unidade requisitante não deve indicar modalidade (licitação, dispensa, inexigibilidade etc.). Deve apenas registrar informações técnicas relevantes que subsidiem a análise (ex.: continuidade assistencial, urgência, particularidades operacionais, compatibilidade técnica, riscos de descontinuidade), cabendo à gestão administrativa formalizar o enquadramento no processo.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(informação técnica que subsidia, sem decidir):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“A demanda possui caráter continuado e essencial à manutenção do atendimento, com risco de descontinuidade assistencial caso não seja executada em tempo oportuno. Não há indicação de direcionamento a fornecedor específico, devendo a área competente avaliar o enquadramento legal aplicável.”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(quando houver peculiaridade técnica):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“Há necessidade de compatibilidade técnica com equipamentos/soluções já instaladas na unidade, devendo a área competente avaliar a forma de contratação mais adequada, com as justificativas e instruções cabíveis no processo.”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10C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 VINCULAÇÃO OU DEPENDÊNCIA COM OUTRO DFD </w:t>
            </w:r>
          </w:p>
        </w:tc>
      </w:tr>
    </w:tbl>
    <w:p w:rsidR="00000000" w:rsidDel="00000000" w:rsidP="00000000" w:rsidRDefault="00000000" w:rsidRPr="00000000" w14:paraId="0000010D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Indicar se a presente demanda possui relação direta ou indireta com outro DFD já registrado, seja por continuidade, complementaridade ou interdependência técnica, operacional ou financeira. O objetivo é garantir a rastreabilidade das contratações, evitar sobreposição de demandas e assegurar coerência entre os instrumentos de planejamento e execução.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a unidade requisitante deverá verificar e informar se a demanda está vinculada a outro DFD já formalizado, descrevendo de forma objetiva a relação existente. Quando houver vínculo, devem ser mencionados, sempre que possível, os dados mínimos para identificação do DFD relacionado (número, unidade responsável, objeto e período), além do motivo da vinculação.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vinculação pode ocorrer, por exemplo, nos seguintes casos: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Continuidade: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demanda complementar a contrato/serviço recorrente já existente ou em renovação;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Complementaridade: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demanda que completa outra contratação (ex.: aquisição de equipamentos + insumos/instalação/treinamento);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Interdependência: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demandas que dependem entre si para execução (ex.: reforma + mobiliário; sistema + infraestrutura);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Unificação de rede: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demanda que atende mais de uma unidade e deve ser consolidada para evitar duplicidade;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Substituição/repactuação: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demanda que substitui objeto anterior ou reprograma uma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Complemento importante (serviços/itens atrelados):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Quando a demanda envolver aquisição de equipamentos, mobiliários ou soluções que exijam condições adicionais para funcionamento e continuidade, a unidade requisitante deverá registrar neste item as necessidades correlatas previsíveis, tais como: instalação, adequações, insumos/consumíveis, calibração, manutenção preventiva e corretiva, garantia estendida, treinamento, suporte técnico ou contratação de serviço associado.</w:t>
        <w:br w:type="textWrapping"/>
        <w:t xml:space="preserve">Nesses casos, deve-se indicar se já existe DFD relacionado para tais necessidades ou se será necessário formalizar DFD complementar, a fim de assegurar a execução integral do objeto e evitar contratações fragmentadas.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Orientação: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Caso não haja vínculo, registrar expressamente que a demanda não possui vinculação com outro DFD, evitando dúvidas futuras durante a instrução do processo.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(há vinculação):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 presente demanda está vinculada ao DFD nº ______, referente à contratação de ____________, por se tratar de etapa complementar/continuidade necessária para execução integral do objeto e garantia de atendimento adequado.”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(demanda interdependente):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 presente demanda possui dependência técnica/operacional do DFD nº ______, pois a implementação do objeto depende da execução prévia de ____________.”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(demanda com necessidades atreladas):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 aquisição do equipamento demanda previsão de insumos/consumíveis e manutenção preventiva/corretiva, além de instalação/treinamento quando aplicável. Caso não exista DFD correlato, recomenda-se a formalização de DFD complementar para assegurar a continuidade de uso e a execução integral do objeto.”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 (não há vinculação):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“Não há vinculação ou dependência com outros DFDs registrados até o momento, tratando-se de demanda autônoma da unidade requisitante.”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586.0" w:type="dxa"/>
        <w:jc w:val="left"/>
        <w:tblInd w:w="-45.0" w:type="dxa"/>
        <w:tblLayout w:type="fixed"/>
        <w:tblLook w:val="0000"/>
      </w:tblPr>
      <w:tblGrid>
        <w:gridCol w:w="9586"/>
        <w:tblGridChange w:id="0">
          <w:tblGrid>
            <w:gridCol w:w="9586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11E">
            <w:pPr>
              <w:pStyle w:val="Heading3"/>
              <w:spacing w:after="57" w:before="57" w:line="276" w:lineRule="auto"/>
              <w:ind w:left="72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13 CONCLUSÃO</w:t>
            </w:r>
          </w:p>
        </w:tc>
      </w:tr>
    </w:tbl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Apresentar síntese final sobre a necessidade, adequação e relevância da contratação, reforçando seu caráter essencial ao interesse público e à continuidade/qualidade dos serviços prestados.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preencher: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Neste campo, a unidade requisitante deverá concluir de forma breve e objetiva, consolidando: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essencialidade da demanda;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benefício público e assistencial esperado;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57" w:before="57" w:line="276" w:lineRule="auto"/>
        <w:ind w:left="709" w:right="0" w:hanging="283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 quando pertinente, os principais riscos da não contratação.</w:t>
        <w:br w:type="textWrapping"/>
        <w:t xml:space="preserve">A conclusão deve encerrar com encaminhamento institucional para ciência e providências administrativas cabíveis, sem definir modalidade, fornecedor ou decisões próprias das etapas posteriores do processo.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Exemplo: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“A contratação é indispensável para garantir acesso oportuno e contínuo a consultas e exames cardiológicos, contribuindo para redução de demanda reprimida, prevenção de agravamentos clínicos e fortalecimento da linha de cuidado na rede municipal.”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Encaminhamento sugerido (redação segura):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“Diante do exposto, encaminha-se o presente Documento de Formalização da Demanda para ciência e adoção das providências administrativas cabíveis, observadas as normas legais e regulamentares aplicáveis.”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57" w:before="57" w:line="276" w:lineRule="auto"/>
        <w:ind w:left="0" w:firstLine="0"/>
        <w:jc w:val="left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7" w:before="57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Sorocaba, na data da assinatura digital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638.0" w:type="dxa"/>
        <w:jc w:val="left"/>
        <w:tblInd w:w="-28.0" w:type="dxa"/>
        <w:tblLayout w:type="fixed"/>
        <w:tblLook w:val="0000"/>
      </w:tblPr>
      <w:tblGrid>
        <w:gridCol w:w="4789"/>
        <w:gridCol w:w="4849"/>
        <w:tblGridChange w:id="0">
          <w:tblGrid>
            <w:gridCol w:w="4789"/>
            <w:gridCol w:w="4849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Assinatura 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Responsável pela demanda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                              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</w:t>
            </w:r>
          </w:p>
        </w:tc>
      </w:tr>
    </w:tbl>
    <w:p w:rsidR="00000000" w:rsidDel="00000000" w:rsidP="00000000" w:rsidRDefault="00000000" w:rsidRPr="00000000" w14:paraId="00000130">
      <w:pPr>
        <w:rPr>
          <w:rFonts w:ascii="Calibri" w:cs="Calibri" w:eastAsia="Calibri" w:hAnsi="Calibri"/>
          <w:i w:val="0"/>
          <w:iCs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638.0" w:type="dxa"/>
        <w:jc w:val="left"/>
        <w:tblInd w:w="-28.0" w:type="dxa"/>
        <w:tblLayout w:type="fixed"/>
        <w:tblLook w:val="0000"/>
      </w:tblPr>
      <w:tblGrid>
        <w:gridCol w:w="4789"/>
        <w:gridCol w:w="4849"/>
        <w:tblGridChange w:id="0">
          <w:tblGrid>
            <w:gridCol w:w="4789"/>
            <w:gridCol w:w="4849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Assinatura Digital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Gestor da Unidade Requisitante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                              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_______________________________________</w:t>
            </w:r>
          </w:p>
        </w:tc>
      </w:tr>
    </w:tbl>
    <w:p w:rsidR="00000000" w:rsidDel="00000000" w:rsidP="00000000" w:rsidRDefault="00000000" w:rsidRPr="00000000" w14:paraId="00000137">
      <w:pPr>
        <w:jc w:val="both"/>
        <w:rPr>
          <w:rFonts w:ascii="Calibri" w:cs="Calibri" w:eastAsia="Calibri" w:hAnsi="Calibri"/>
          <w:b w:val="1"/>
          <w:bCs w:val="1"/>
          <w:i w:val="0"/>
          <w:iCs w:val="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563.0" w:type="dxa"/>
        <w:jc w:val="left"/>
        <w:tblInd w:w="-45.0" w:type="dxa"/>
        <w:tblLayout w:type="fixed"/>
        <w:tblLook w:val="0000"/>
      </w:tblPr>
      <w:tblGrid>
        <w:gridCol w:w="9563"/>
        <w:tblGridChange w:id="0">
          <w:tblGrid>
            <w:gridCol w:w="9563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shd w:fill="cccccc" w:val="clear"/>
            <w:vAlign w:val="center"/>
          </w:tcPr>
          <w:p w:rsidR="00000000" w:rsidDel="00000000" w:rsidP="00000000" w:rsidRDefault="00000000" w:rsidRPr="00000000" w14:paraId="00000139">
            <w:pPr>
              <w:pStyle w:val="Heading3"/>
              <w:spacing w:after="120" w:before="140" w:lineRule="auto"/>
              <w:rPr>
                <w:rFonts w:ascii="Calibri" w:cs="Calibri" w:eastAsia="Calibri" w:hAnsi="Calibri"/>
                <w:i w:val="0"/>
                <w:iCs w:val="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z w:val="24"/>
                <w:szCs w:val="24"/>
                <w:rtl w:val="0"/>
              </w:rPr>
              <w:t xml:space="preserve">14 IDENTIFICAÇÃO, CIÊNCIA E AUTORIZAÇÃO DA AUTORIDADE COMPETENTE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Nome: ______________________________</w:t>
        <w:br w:type="textWrapping"/>
        <w:t xml:space="preserve">Cargo: Secretário da Saúde</w:t>
      </w:r>
    </w:p>
    <w:p w:rsidR="00000000" w:rsidDel="00000000" w:rsidP="00000000" w:rsidRDefault="00000000" w:rsidRPr="00000000" w14:paraId="0000013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</w:r>
    </w:p>
    <w:tbl>
      <w:tblPr>
        <w:tblStyle w:val="Table22"/>
        <w:tblW w:w="9563.0" w:type="dxa"/>
        <w:jc w:val="left"/>
        <w:tblInd w:w="-44.0" w:type="dxa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9563"/>
        <w:tblGridChange w:id="0">
          <w:tblGrid>
            <w:gridCol w:w="9563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pStyle w:val="Heading3"/>
              <w:numPr>
                <w:ilvl w:val="0"/>
                <w:numId w:val="23"/>
              </w:numPr>
              <w:ind w:left="720" w:hanging="360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bookmarkStart w:colFirst="0" w:colLast="0" w:name="_sastlshkyk58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LINKS ÚTEIS</w:t>
            </w:r>
          </w:p>
        </w:tc>
      </w:tr>
    </w:tbl>
    <w:p w:rsidR="00000000" w:rsidDel="00000000" w:rsidP="00000000" w:rsidRDefault="00000000" w:rsidRPr="00000000" w14:paraId="00000142">
      <w:pPr>
        <w:pStyle w:val="Heading3"/>
        <w:rPr>
          <w:rFonts w:ascii="Times New Roman" w:cs="Times New Roman" w:eastAsia="Times New Roman" w:hAnsi="Times New Roman"/>
        </w:rPr>
      </w:pPr>
      <w:bookmarkStart w:colFirst="0" w:colLast="0" w:name="_7aayr3rr1fr0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widowControl w:val="0"/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Portal Nacional de Contratações Públicas - PNCP</w:t>
      </w:r>
    </w:p>
    <w:p w:rsidR="00000000" w:rsidDel="00000000" w:rsidP="00000000" w:rsidRDefault="00000000" w:rsidRPr="00000000" w14:paraId="00000144">
      <w:pPr>
        <w:widowControl w:val="0"/>
        <w:ind w:left="720" w:firstLine="0"/>
        <w:rPr>
          <w:rFonts w:ascii="Times New Roman" w:cs="Times New Roman" w:eastAsia="Times New Roman" w:hAnsi="Times New Roman"/>
          <w:color w:val="0000ff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https://pncp.gov.br/app/editais?q=&amp;status=recebendo_proposta&amp;pagina=1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widowControl w:val="0"/>
        <w:ind w:left="720" w:firstLine="0"/>
        <w:rPr>
          <w:rFonts w:ascii="Times New Roman" w:cs="Times New Roman" w:eastAsia="Times New Roman" w:hAnsi="Times New Roman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Lei de Diretrizes Orçamentárias 2026 - LDO</w:t>
      </w:r>
    </w:p>
    <w:p w:rsidR="00000000" w:rsidDel="00000000" w:rsidP="00000000" w:rsidRDefault="00000000" w:rsidRPr="00000000" w14:paraId="00000147">
      <w:pPr>
        <w:widowControl w:val="0"/>
        <w:ind w:left="720" w:firstLine="0"/>
        <w:rPr>
          <w:rFonts w:ascii="Times New Roman" w:cs="Times New Roman" w:eastAsia="Times New Roman" w:hAnsi="Times New Roman"/>
          <w:color w:val="0000ff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https://fazenda.sorocaba.sp.gov.br/audienciapublica/documentos-ldo/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widowControl w:val="0"/>
        <w:ind w:left="720" w:firstLine="0"/>
        <w:rPr>
          <w:rFonts w:ascii="Times New Roman" w:cs="Times New Roman" w:eastAsia="Times New Roman" w:hAnsi="Times New Roman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widowControl w:val="0"/>
        <w:numPr>
          <w:ilvl w:val="0"/>
          <w:numId w:val="29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Plano Municipal de Saúde - PAS</w:t>
      </w:r>
    </w:p>
    <w:p w:rsidR="00000000" w:rsidDel="00000000" w:rsidP="00000000" w:rsidRDefault="00000000" w:rsidRPr="00000000" w14:paraId="0000014A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https://saude.sorocaba.sp.gov.br/destaques/plano-municipal-de-saude/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numPr>
          <w:ilvl w:val="0"/>
          <w:numId w:val="30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Plano Plurianual - PPA</w:t>
      </w:r>
    </w:p>
    <w:p w:rsidR="00000000" w:rsidDel="00000000" w:rsidP="00000000" w:rsidRDefault="00000000" w:rsidRPr="00000000" w14:paraId="0000014D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https://fazenda.sorocaba.sp.gov.br/transparencia/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widowControl w:val="0"/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Plano de Contratação Anual - PCA</w:t>
      </w:r>
    </w:p>
    <w:p w:rsidR="00000000" w:rsidDel="00000000" w:rsidP="00000000" w:rsidRDefault="00000000" w:rsidRPr="00000000" w14:paraId="00000150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https://pncp.gov.br/app/pca?pagina=1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widowControl w:val="0"/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Plano de Governo</w:t>
      </w:r>
    </w:p>
    <w:p w:rsidR="00000000" w:rsidDel="00000000" w:rsidP="00000000" w:rsidRDefault="00000000" w:rsidRPr="00000000" w14:paraId="00000153">
      <w:pPr>
        <w:widowControl w:val="0"/>
        <w:ind w:left="720" w:firstLine="0"/>
        <w:rPr>
          <w:rFonts w:ascii="Times New Roman" w:cs="Times New Roman" w:eastAsia="Times New Roman" w:hAnsi="Times New Roman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1155cc"/>
            <w:u w:val="single"/>
            <w:rtl w:val="0"/>
          </w:rPr>
          <w:t xml:space="preserve">https://fazenda.sorocaba.sp.gov.br/transparencia/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footerReference r:id="rId15" w:type="even"/>
      <w:pgSz w:h="16838" w:w="11906" w:orient="portrait"/>
      <w:pgMar w:bottom="1695" w:top="1784" w:left="1134" w:right="1134" w:header="371" w:footer="72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Liberation San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okmarkStart w:colFirst="0" w:colLast="0" w:name="4n4yno4wohpe" w:id="4"/>
  <w:bookmarkEnd w:id="4"/>
  <w:p w:rsidR="00000000" w:rsidDel="00000000" w:rsidP="00000000" w:rsidRDefault="00000000" w:rsidRPr="00000000" w14:paraId="00000156">
    <w:pPr>
      <w:widowControl w:val="1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7">
    <w:pPr>
      <w:widowControl w:val="1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PALÁCIO DOS TROPEIROS – 2º andar</w:t>
    </w:r>
  </w:p>
  <w:p w:rsidR="00000000" w:rsidDel="00000000" w:rsidP="00000000" w:rsidRDefault="00000000" w:rsidRPr="00000000" w14:paraId="00000158">
    <w:pPr>
      <w:widowControl w:val="1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Av. Eng. Carlos Reinaldo Mendes 3.024 - Alto da Boa Vista - CEP 18015-280 - Sorocaba – SP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9">
    <w:pPr>
      <w:widowControl w:val="1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A">
    <w:pPr>
      <w:widowControl w:val="1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PALÁCIO DOS TROPEIROS – 2º andar</w:t>
    </w:r>
  </w:p>
  <w:p w:rsidR="00000000" w:rsidDel="00000000" w:rsidP="00000000" w:rsidRDefault="00000000" w:rsidRPr="00000000" w14:paraId="0000015B">
    <w:pPr>
      <w:widowControl w:val="1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color w:val="595959"/>
        <w:sz w:val="20"/>
        <w:szCs w:val="20"/>
        <w:rtl w:val="0"/>
      </w:rPr>
      <w:t xml:space="preserve">Av. Eng. Carlos Reinaldo Mendes 3.024 - Alto da Boa Vista - CEP 18015-280 - Sorocaba – SP</w:t>
    </w:r>
  </w:p>
  <w:p w:rsidR="00000000" w:rsidDel="00000000" w:rsidP="00000000" w:rsidRDefault="00000000" w:rsidRPr="00000000" w14:paraId="000001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776730" cy="60579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-92" l="-31" r="-31" t="-92"/>
                  <a:stretch>
                    <a:fillRect/>
                  </a:stretch>
                </pic:blipFill>
                <pic:spPr>
                  <a:xfrm>
                    <a:off x="0" y="0"/>
                    <a:ext cx="1776730" cy="6057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635" distT="0" distL="108585" distR="113665" hidden="0" layoutInCell="1" locked="0" relativeHeight="0" simplePos="0">
              <wp:simplePos x="0" y="0"/>
              <wp:positionH relativeFrom="column">
                <wp:posOffset>1526858</wp:posOffset>
              </wp:positionH>
              <wp:positionV relativeFrom="paragraph">
                <wp:posOffset>51118</wp:posOffset>
              </wp:positionV>
              <wp:extent cx="4501515" cy="468630"/>
              <wp:effectExtent b="0" l="0" r="0" t="0"/>
              <wp:wrapSquare wrapText="bothSides" distB="635" distT="0" distL="108585" distR="113665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100320" y="3550680"/>
                        <a:ext cx="4491360" cy="458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595959"/>
                              <w:sz w:val="32"/>
                              <w:vertAlign w:val="baseline"/>
                            </w:rPr>
                            <w:t xml:space="preserve">Secretaria da Saúde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595959"/>
                              <w:sz w:val="3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700" lIns="700" spcFirstLastPara="1" rIns="700" wrap="square" tIns="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635" distT="0" distL="108585" distR="113665" hidden="0" layoutInCell="1" locked="0" relativeHeight="0" simplePos="0">
              <wp:simplePos x="0" y="0"/>
              <wp:positionH relativeFrom="column">
                <wp:posOffset>1526858</wp:posOffset>
              </wp:positionH>
              <wp:positionV relativeFrom="paragraph">
                <wp:posOffset>51118</wp:posOffset>
              </wp:positionV>
              <wp:extent cx="4501515" cy="468630"/>
              <wp:effectExtent b="0" l="0" r="0" t="0"/>
              <wp:wrapSquare wrapText="bothSides" distB="635" distT="0" distL="108585" distR="113665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1515" cy="4686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7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8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9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0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1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2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709" w:hanging="282.9999999999999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2.9999999999998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.0000000000002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.00000000000045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2.9999999999991"/>
      </w:pPr>
      <w:rPr>
        <w:rFonts w:ascii="Calibri" w:cs="Calibri" w:eastAsia="Calibri" w:hAnsi="Calibri"/>
        <w:b w:val="1"/>
        <w:bCs w:val="1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2.9999999999991"/>
      </w:pPr>
      <w:rPr>
        <w:rFonts w:ascii="Calibri" w:cs="Calibri" w:eastAsia="Calibri" w:hAnsi="Calibri"/>
        <w:b w:val="1"/>
        <w:bCs w:val="1"/>
        <w:sz w:val="24"/>
        <w:szCs w:val="24"/>
      </w:rPr>
    </w:lvl>
  </w:abstractNum>
  <w:abstractNum w:abstractNumId="14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5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"/>
      <w:lvlJc w:val="left"/>
      <w:pPr>
        <w:ind w:left="1080" w:hanging="360"/>
      </w:pPr>
      <w:rPr/>
    </w:lvl>
    <w:lvl w:ilvl="2">
      <w:start w:val="1"/>
      <w:numFmt w:val="bullet"/>
      <w:lvlText w:val="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"/>
      <w:lvlJc w:val="left"/>
      <w:pPr>
        <w:ind w:left="2160" w:hanging="360"/>
      </w:pPr>
      <w:rPr/>
    </w:lvl>
    <w:lvl w:ilvl="5">
      <w:start w:val="1"/>
      <w:numFmt w:val="bullet"/>
      <w:lvlText w:val="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"/>
      <w:lvlJc w:val="left"/>
      <w:pPr>
        <w:ind w:left="3240" w:hanging="360"/>
      </w:pPr>
      <w:rPr/>
    </w:lvl>
    <w:lvl w:ilvl="8">
      <w:start w:val="1"/>
      <w:numFmt w:val="bullet"/>
      <w:lvlText w:val=""/>
      <w:lvlJc w:val="left"/>
      <w:pPr>
        <w:ind w:left="3600" w:hanging="360"/>
      </w:pPr>
      <w:rPr/>
    </w:lvl>
  </w:abstractNum>
  <w:abstractNum w:abstractNumId="16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7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8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19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0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1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2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3">
    <w:lvl w:ilvl="0">
      <w:start w:val="1"/>
      <w:numFmt w:val="bullet"/>
      <w:lvlText w:val=""/>
      <w:lvlJc w:val="left"/>
      <w:pPr>
        <w:ind w:left="720" w:hanging="360"/>
      </w:pPr>
      <w:rPr/>
    </w:lvl>
    <w:lvl w:ilvl="1">
      <w:start w:val="1"/>
      <w:numFmt w:val="bullet"/>
      <w:lvlText w:val=""/>
      <w:lvlJc w:val="left"/>
      <w:pPr>
        <w:ind w:left="1080" w:hanging="360"/>
      </w:pPr>
      <w:rPr/>
    </w:lvl>
    <w:lvl w:ilvl="2">
      <w:start w:val="1"/>
      <w:numFmt w:val="bullet"/>
      <w:lvlText w:val=""/>
      <w:lvlJc w:val="left"/>
      <w:pPr>
        <w:ind w:left="1440" w:hanging="360"/>
      </w:pPr>
      <w:rPr/>
    </w:lvl>
    <w:lvl w:ilvl="3">
      <w:start w:val="1"/>
      <w:numFmt w:val="bullet"/>
      <w:lvlText w:val=""/>
      <w:lvlJc w:val="left"/>
      <w:pPr>
        <w:ind w:left="1800" w:hanging="360"/>
      </w:pPr>
      <w:rPr/>
    </w:lvl>
    <w:lvl w:ilvl="4">
      <w:start w:val="1"/>
      <w:numFmt w:val="bullet"/>
      <w:lvlText w:val=""/>
      <w:lvlJc w:val="left"/>
      <w:pPr>
        <w:ind w:left="2160" w:hanging="360"/>
      </w:pPr>
      <w:rPr/>
    </w:lvl>
    <w:lvl w:ilvl="5">
      <w:start w:val="1"/>
      <w:numFmt w:val="bullet"/>
      <w:lvlText w:val=""/>
      <w:lvlJc w:val="left"/>
      <w:pPr>
        <w:ind w:left="2520" w:hanging="360"/>
      </w:pPr>
      <w:rPr/>
    </w:lvl>
    <w:lvl w:ilvl="6">
      <w:start w:val="1"/>
      <w:numFmt w:val="bullet"/>
      <w:lvlText w:val=""/>
      <w:lvlJc w:val="left"/>
      <w:pPr>
        <w:ind w:left="2880" w:hanging="360"/>
      </w:pPr>
      <w:rPr/>
    </w:lvl>
    <w:lvl w:ilvl="7">
      <w:start w:val="1"/>
      <w:numFmt w:val="bullet"/>
      <w:lvlText w:val=""/>
      <w:lvlJc w:val="left"/>
      <w:pPr>
        <w:ind w:left="3240" w:hanging="360"/>
      </w:pPr>
      <w:rPr/>
    </w:lvl>
    <w:lvl w:ilvl="8">
      <w:start w:val="1"/>
      <w:numFmt w:val="bullet"/>
      <w:lvlText w:val=""/>
      <w:lvlJc w:val="left"/>
      <w:pPr>
        <w:ind w:left="3600" w:hanging="360"/>
      </w:pPr>
      <w:rPr/>
    </w:lvl>
  </w:abstractNum>
  <w:abstractNum w:abstractNumId="24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5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6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7">
    <w:lvl w:ilvl="0">
      <w:start w:val="1"/>
      <w:numFmt w:val="bullet"/>
      <w:lvlText w:val=""/>
      <w:lvlJc w:val="left"/>
      <w:pPr>
        <w:ind w:left="709" w:hanging="282.9999999999999"/>
      </w:pPr>
      <w:rPr/>
    </w:lvl>
    <w:lvl w:ilvl="1">
      <w:start w:val="1"/>
      <w:numFmt w:val="bullet"/>
      <w:lvlText w:val=""/>
      <w:lvlJc w:val="left"/>
      <w:pPr>
        <w:ind w:left="1418" w:hanging="282.9999999999998"/>
      </w:pPr>
      <w:rPr/>
    </w:lvl>
    <w:lvl w:ilvl="2">
      <w:start w:val="1"/>
      <w:numFmt w:val="bullet"/>
      <w:lvlText w:val=""/>
      <w:lvlJc w:val="left"/>
      <w:pPr>
        <w:ind w:left="2127" w:hanging="283.0000000000002"/>
      </w:pPr>
      <w:rPr/>
    </w:lvl>
    <w:lvl w:ilvl="3">
      <w:start w:val="1"/>
      <w:numFmt w:val="bullet"/>
      <w:lvlText w:val=""/>
      <w:lvlJc w:val="left"/>
      <w:pPr>
        <w:ind w:left="2836" w:hanging="283"/>
      </w:pPr>
      <w:rPr/>
    </w:lvl>
    <w:lvl w:ilvl="4">
      <w:start w:val="1"/>
      <w:numFmt w:val="bullet"/>
      <w:lvlText w:val=""/>
      <w:lvlJc w:val="left"/>
      <w:pPr>
        <w:ind w:left="3545" w:hanging="283"/>
      </w:pPr>
      <w:rPr/>
    </w:lvl>
    <w:lvl w:ilvl="5">
      <w:start w:val="1"/>
      <w:numFmt w:val="bullet"/>
      <w:lvlText w:val=""/>
      <w:lvlJc w:val="left"/>
      <w:pPr>
        <w:ind w:left="4254" w:hanging="283.00000000000045"/>
      </w:pPr>
      <w:rPr/>
    </w:lvl>
    <w:lvl w:ilvl="6">
      <w:start w:val="1"/>
      <w:numFmt w:val="bullet"/>
      <w:lvlText w:val=""/>
      <w:lvlJc w:val="left"/>
      <w:pPr>
        <w:ind w:left="4963" w:hanging="283"/>
      </w:pPr>
      <w:rPr/>
    </w:lvl>
    <w:lvl w:ilvl="7">
      <w:start w:val="1"/>
      <w:numFmt w:val="bullet"/>
      <w:lvlText w:val=""/>
      <w:lvlJc w:val="left"/>
      <w:pPr>
        <w:ind w:left="5672" w:hanging="282.9999999999991"/>
      </w:pPr>
      <w:rPr/>
    </w:lvl>
    <w:lvl w:ilvl="8">
      <w:start w:val="1"/>
      <w:numFmt w:val="bullet"/>
      <w:lvlText w:val=""/>
      <w:lvlJc w:val="left"/>
      <w:pPr>
        <w:ind w:left="6381" w:hanging="282.9999999999991"/>
      </w:pPr>
      <w:rPr/>
    </w:lvl>
  </w:abstractNum>
  <w:abstractNum w:abstractNumId="28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"/>
      <w:lvlJc w:val="left"/>
      <w:pPr>
        <w:ind w:left="1080" w:hanging="360"/>
      </w:pPr>
      <w:rPr/>
    </w:lvl>
    <w:lvl w:ilvl="2">
      <w:start w:val="1"/>
      <w:numFmt w:val="bullet"/>
      <w:lvlText w:val="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"/>
      <w:lvlJc w:val="left"/>
      <w:pPr>
        <w:ind w:left="2160" w:hanging="360"/>
      </w:pPr>
      <w:rPr/>
    </w:lvl>
    <w:lvl w:ilvl="5">
      <w:start w:val="1"/>
      <w:numFmt w:val="bullet"/>
      <w:lvlText w:val="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"/>
      <w:lvlJc w:val="left"/>
      <w:pPr>
        <w:ind w:left="3240" w:hanging="360"/>
      </w:pPr>
      <w:rPr/>
    </w:lvl>
    <w:lvl w:ilvl="8">
      <w:start w:val="1"/>
      <w:numFmt w:val="bullet"/>
      <w:lvlText w:val=""/>
      <w:lvlJc w:val="left"/>
      <w:pPr>
        <w:ind w:left="3600" w:hanging="360"/>
      </w:pPr>
      <w:rPr/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</w:pPr>
    <w:rPr>
      <w:rFonts w:ascii="Liberation Serif" w:cs="Liberation Serif" w:eastAsia="Liberation Serif" w:hAnsi="Liberation Serif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</w:pPr>
    <w:rPr>
      <w:rFonts w:ascii="Liberation Serif" w:cs="Liberation Serif" w:eastAsia="Liberation Serif" w:hAnsi="Liberation Serif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44.0" w:type="dxa"/>
        <w:bottom w:w="28.0" w:type="dxa"/>
        <w:right w:w="4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28.0" w:type="dxa"/>
        <w:left w:w="28.0" w:type="dxa"/>
        <w:bottom w:w="28.0" w:type="dxa"/>
        <w:right w:w="28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28.0" w:type="dxa"/>
        <w:left w:w="45.0" w:type="dxa"/>
        <w:bottom w:w="28.0" w:type="dxa"/>
        <w:right w:w="4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30.0" w:type="dxa"/>
        <w:left w:w="44.0" w:type="dxa"/>
        <w:bottom w:w="30.0" w:type="dxa"/>
        <w:right w:w="4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pncp.gov.br/app/pca?pagina=1" TargetMode="External"/><Relationship Id="rId10" Type="http://schemas.openxmlformats.org/officeDocument/2006/relationships/hyperlink" Target="https://fazenda.sorocaba.sp.gov.br/transparencia/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fazenda.sorocaba.sp.gov.br/transparencia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aude.sorocaba.sp.gov.br/destaques/plano-municipal-de-saude/" TargetMode="External"/><Relationship Id="rId15" Type="http://schemas.openxmlformats.org/officeDocument/2006/relationships/footer" Target="footer1.xml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yperlink" Target="mailto:______________________________________________@sorocaba.sp.gov.br" TargetMode="External"/><Relationship Id="rId7" Type="http://schemas.openxmlformats.org/officeDocument/2006/relationships/hyperlink" Target="https://pncp.gov.br/app/editais?q=&amp;status=recebendo_proposta&amp;pagina=1" TargetMode="External"/><Relationship Id="rId8" Type="http://schemas.openxmlformats.org/officeDocument/2006/relationships/hyperlink" Target="https://fazenda.sorocaba.sp.gov.br/audienciapublica/documentos-ldo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